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ubtitle"/>
        <w:spacing w:before="60" w:after="120"/>
        <w:jc w:val="center"/>
        <w:rPr/>
      </w:pPr>
      <w:r>
        <w:rPr/>
        <w:t>“</w:t>
      </w:r>
      <w:r>
        <w:rPr/>
        <w:t>It All Depends Upon How You Look At It” Lab</w:t>
      </w:r>
    </w:p>
    <w:p>
      <w:pPr>
        <w:pStyle w:val="Normal"/>
        <w:rPr/>
      </w:pPr>
      <w:r>
        <w:rPr/>
      </w:r>
    </w:p>
    <w:p>
      <w:pPr>
        <w:pStyle w:val="Heading3"/>
        <w:numPr>
          <w:ilvl w:val="2"/>
          <w:numId w:val="2"/>
        </w:numPr>
        <w:rPr/>
      </w:pPr>
      <w:r>
        <w:rPr/>
        <w:t>Introduction</w:t>
      </w:r>
    </w:p>
    <w:p>
      <w:pPr>
        <w:pStyle w:val="TextBody"/>
        <w:rPr/>
      </w:pPr>
      <w:r>
        <w:rPr/>
        <w:t>During this lab you will learn:</w:t>
      </w:r>
    </w:p>
    <w:p>
      <w:pPr>
        <w:pStyle w:val="TextBody"/>
        <w:numPr>
          <w:ilvl w:val="0"/>
          <w:numId w:val="3"/>
        </w:numPr>
        <w:rPr/>
      </w:pPr>
      <w:r>
        <w:rPr/>
        <w:t xml:space="preserve">How </w:t>
      </w:r>
      <w:r>
        <w:rPr/>
        <w:t>the</w:t>
      </w:r>
      <w:r>
        <w:rPr/>
        <w:t xml:space="preserve"> central processing unit (CPU) knows whether the contents of a particular word in memory is an instruction or data, and, if the latter, the type of the data.</w:t>
      </w:r>
    </w:p>
    <w:p>
      <w:pPr>
        <w:pStyle w:val="TextBody"/>
        <w:numPr>
          <w:ilvl w:val="0"/>
          <w:numId w:val="3"/>
        </w:numPr>
        <w:rPr/>
      </w:pPr>
      <w:r>
        <w:rPr/>
        <w:t>How to interpret character and floating point data.</w:t>
      </w:r>
    </w:p>
    <w:p>
      <w:pPr>
        <w:pStyle w:val="TextBody"/>
        <w:numPr>
          <w:ilvl w:val="0"/>
          <w:numId w:val="3"/>
        </w:numPr>
        <w:rPr/>
      </w:pPr>
      <w:r>
        <w:rPr/>
        <w:t>About some of the consequences of a CPU’s “knowledge” of the contents of memory.</w:t>
      </w:r>
    </w:p>
    <w:p>
      <w:pPr>
        <w:pStyle w:val="Heading3"/>
        <w:numPr>
          <w:ilvl w:val="2"/>
          <w:numId w:val="2"/>
        </w:numPr>
        <w:rPr/>
      </w:pPr>
      <w:r>
        <w:rPr/>
      </w:r>
    </w:p>
    <w:p>
      <w:pPr>
        <w:pStyle w:val="Heading3"/>
        <w:numPr>
          <w:ilvl w:val="2"/>
          <w:numId w:val="2"/>
        </w:numPr>
        <w:rPr/>
      </w:pPr>
      <w:r>
        <w:rPr/>
        <w:t>Starters</w:t>
      </w:r>
    </w:p>
    <w:p>
      <w:pPr>
        <w:pStyle w:val="Normal"/>
        <w:rPr/>
      </w:pPr>
      <w:r>
        <w:rPr/>
        <w:t>Type your answers into the text box following each question.  You may work with someone else on this lab, and submit one copy of this, including your answers, on Canvas.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What are the names of everyone who worked on this lab with you, including yourself?</w:t>
      </w:r>
    </w:p>
    <w:p>
      <w:pPr>
        <w:pStyle w:val="Normal"/>
        <w:rPr/>
      </w:pPr>
      <w:r>
        <w:rPr/>
      </w:r>
    </w:p>
    <w:tbl>
      <w:tblPr>
        <w:tblW w:w="9972" w:type="dxa"/>
        <w:jc w:val="left"/>
        <w:tblInd w:w="5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7" w:type="dxa"/>
          <w:bottom w:w="55" w:type="dxa"/>
          <w:right w:w="55" w:type="dxa"/>
        </w:tblCellMar>
      </w:tblPr>
      <w:tblGrid>
        <w:gridCol w:w="9972"/>
      </w:tblGrid>
      <w:tr>
        <w:trPr/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Heading3"/>
        <w:numPr>
          <w:ilvl w:val="2"/>
          <w:numId w:val="2"/>
        </w:numPr>
        <w:rPr/>
      </w:pPr>
      <w:r>
        <w:rPr/>
      </w:r>
    </w:p>
    <w:p>
      <w:pPr>
        <w:pStyle w:val="Heading3"/>
        <w:numPr>
          <w:ilvl w:val="2"/>
          <w:numId w:val="2"/>
        </w:numPr>
        <w:rPr/>
      </w:pPr>
      <w:r>
        <w:rPr/>
        <w:t>Instructions vs. Data</w:t>
      </w:r>
    </w:p>
    <w:p>
      <w:pPr>
        <w:pStyle w:val="Normal"/>
        <w:rPr/>
      </w:pPr>
      <w:r>
        <w:rPr/>
        <w:t>Referring to the buffer overflow exploit, we discussed how it's possible to “trick” a CPU into executing data as code.  Explain why this isn't possible with the Hack CPU.</w:t>
      </w:r>
    </w:p>
    <w:p>
      <w:pPr>
        <w:pStyle w:val="Normal"/>
        <w:rPr/>
      </w:pPr>
      <w:r>
        <w:rPr/>
      </w:r>
    </w:p>
    <w:tbl>
      <w:tblPr>
        <w:tblW w:w="9972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9972"/>
      </w:tblGrid>
      <w:tr>
        <w:trPr/>
        <w:tc>
          <w:tcPr>
            <w:tcW w:w="9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Heading3"/>
        <w:numPr>
          <w:ilvl w:val="2"/>
          <w:numId w:val="1"/>
        </w:numPr>
        <w:rPr/>
      </w:pPr>
      <w:r>
        <w:rPr/>
      </w:r>
    </w:p>
    <w:p>
      <w:pPr>
        <w:pStyle w:val="Heading3"/>
        <w:numPr>
          <w:ilvl w:val="2"/>
          <w:numId w:val="2"/>
        </w:numPr>
        <w:rPr/>
      </w:pPr>
      <w:r>
        <w:rPr/>
        <w:t>Floating-Point Data</w:t>
      </w:r>
    </w:p>
    <w:p>
      <w:pPr>
        <w:pStyle w:val="Normal"/>
        <w:numPr>
          <w:ilvl w:val="2"/>
          <w:numId w:val="2"/>
        </w:numPr>
        <w:rPr/>
      </w:pPr>
      <w:r>
        <w:rPr/>
        <w:t xml:space="preserve">Referring to the Wikipedia article on half-precision floating point format ( </w:t>
      </w:r>
      <w:hyperlink r:id="rId2">
        <w:r>
          <w:rPr>
            <w:rStyle w:val="InternetLink"/>
          </w:rPr>
          <w:t>https://en.wikipedia.org/wiki/Half-precision_floating-point_format</w:t>
        </w:r>
      </w:hyperlink>
      <w:hyperlink r:id="rId3">
        <w:r>
          <w:rPr/>
          <w:t xml:space="preserve"> ), perform the following conversions.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Convert -0.25 to half-precision floating-point format.  Hint: -0.25 decimal is -0.01 binary.  Show your work, leading to your answer, in the </w:t>
      </w:r>
      <w:r>
        <w:rPr/>
        <w:t xml:space="preserve">text </w:t>
      </w:r>
      <w:r>
        <w:rPr/>
        <w:t>box below.  Express your answer in hexadecimal.</w:t>
      </w:r>
    </w:p>
    <w:p>
      <w:pPr>
        <w:pStyle w:val="Normal"/>
        <w:rPr/>
      </w:pPr>
      <w:r>
        <w:rPr/>
      </w:r>
    </w:p>
    <w:tbl>
      <w:tblPr>
        <w:tblW w:w="9972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9972"/>
      </w:tblGrid>
      <w:tr>
        <w:trPr/>
        <w:tc>
          <w:tcPr>
            <w:tcW w:w="9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ascii="Courier New" w:hAnsi="Courier New"/>
          <w:b/>
          <w:bCs/>
        </w:rPr>
        <w:t>0X</w:t>
      </w:r>
      <w:r>
        <w:rPr>
          <w:rFonts w:ascii="Courier New" w:hAnsi="Courier New"/>
          <w:b/>
          <w:bCs/>
        </w:rPr>
        <w:t>5140</w:t>
      </w:r>
      <w:r>
        <w:rPr/>
        <w:t xml:space="preserve"> is a half-precision floating-point format number expressed in hexadecimal.  </w:t>
      </w:r>
      <w:r>
        <w:rPr/>
        <w:t>Convert it to its decimal value.  Show your work, leading to your answer, in the text box below.</w:t>
      </w:r>
    </w:p>
    <w:p>
      <w:pPr>
        <w:pStyle w:val="Normal"/>
        <w:rPr/>
      </w:pPr>
      <w:r>
        <w:rPr/>
      </w:r>
    </w:p>
    <w:tbl>
      <w:tblPr>
        <w:tblW w:w="9972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9972"/>
      </w:tblGrid>
      <w:tr>
        <w:trPr/>
        <w:tc>
          <w:tcPr>
            <w:tcW w:w="9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3"/>
        <w:numPr>
          <w:ilvl w:val="2"/>
          <w:numId w:val="2"/>
        </w:numPr>
        <w:rPr/>
      </w:pPr>
      <w:r>
        <w:rPr/>
        <w:t>Representing Characters</w:t>
      </w:r>
    </w:p>
    <w:p>
      <w:pPr>
        <w:pStyle w:val="Normal"/>
        <w:rPr/>
      </w:pPr>
      <w:r>
        <w:rPr/>
        <w:t xml:space="preserve">Referring to </w:t>
      </w:r>
      <w:hyperlink r:id="rId4">
        <w:r>
          <w:rPr>
            <w:rStyle w:val="InternetLink"/>
          </w:rPr>
          <w:t>http://www.neurophys.wisc.edu/comp/docs/ascii/</w:t>
        </w:r>
      </w:hyperlink>
      <w:r>
        <w:rPr/>
        <w:t xml:space="preserve"> , convert the characters of</w:t>
      </w:r>
    </w:p>
    <w:p>
      <w:pPr>
        <w:pStyle w:val="Normal"/>
        <w:rPr>
          <w:rFonts w:ascii="Courier New" w:hAnsi="Courier New"/>
          <w:b/>
          <w:b/>
          <w:bCs/>
        </w:rPr>
      </w:pPr>
      <w:r>
        <w:rPr/>
      </w:r>
    </w:p>
    <w:p>
      <w:pPr>
        <w:pStyle w:val="Normal"/>
        <w:ind w:left="709" w:hanging="0"/>
        <w:rPr/>
      </w:pPr>
      <w:r>
        <w:rPr>
          <w:rFonts w:ascii="Courier New" w:hAnsi="Courier New"/>
          <w:b/>
          <w:bCs/>
        </w:rPr>
        <w:t>Hello world!</w:t>
      </w:r>
    </w:p>
    <w:p>
      <w:pPr>
        <w:pStyle w:val="Normal"/>
        <w:rPr>
          <w:rFonts w:ascii="Courier New" w:hAnsi="Courier New"/>
          <w:b/>
          <w:b/>
          <w:bCs/>
        </w:rPr>
      </w:pPr>
      <w:r>
        <w:rPr/>
      </w:r>
    </w:p>
    <w:p>
      <w:pPr>
        <w:pStyle w:val="Normal"/>
        <w:rPr/>
      </w:pPr>
      <w:r>
        <w:rPr/>
        <w:t>to ASCII, expressing each character as two hexadecimal digits.  The first two character conversions are completed for you.</w:t>
      </w:r>
    </w:p>
    <w:p>
      <w:pPr>
        <w:pStyle w:val="Normal"/>
        <w:rPr/>
      </w:pPr>
      <w:r>
        <w:rPr/>
      </w:r>
    </w:p>
    <w:tbl>
      <w:tblPr>
        <w:tblW w:w="9972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9972"/>
      </w:tblGrid>
      <w:tr>
        <w:trPr/>
        <w:tc>
          <w:tcPr>
            <w:tcW w:w="9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48 65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Why is Unicode “superior” to ASCII?  Give a specific example.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tbl>
      <w:tblPr>
        <w:tblW w:w="9972" w:type="dxa"/>
        <w:jc w:val="left"/>
        <w:tblInd w:w="5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7" w:type="dxa"/>
          <w:bottom w:w="55" w:type="dxa"/>
          <w:right w:w="55" w:type="dxa"/>
        </w:tblCellMar>
      </w:tblPr>
      <w:tblGrid>
        <w:gridCol w:w="9972"/>
      </w:tblGrid>
      <w:tr>
        <w:trPr/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Decode the following Unicode </w:t>
      </w:r>
      <w:r>
        <w:rPr>
          <w:b w:val="false"/>
          <w:bCs w:val="false"/>
        </w:rPr>
        <w:t xml:space="preserve">code point </w:t>
      </w:r>
      <w:r>
        <w:rPr>
          <w:b w:val="false"/>
          <w:bCs w:val="false"/>
        </w:rPr>
        <w:t>sequence.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ind w:left="709" w:hanging="0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 xml:space="preserve">U+0043 U+0055 U+0020 U+004C </w:t>
      </w:r>
      <w:r>
        <w:rPr>
          <w:rFonts w:ascii="Courier New" w:hAnsi="Courier New"/>
          <w:b/>
          <w:bCs/>
        </w:rPr>
        <w:t xml:space="preserve">U+0054 U+0052 U+0020 </w:t>
      </w:r>
      <w:r>
        <w:rPr>
          <w:rFonts w:ascii="Courier New" w:hAnsi="Courier New"/>
          <w:b/>
          <w:bCs/>
        </w:rPr>
        <w:t>U+1F44B U+1F600</w:t>
      </w:r>
    </w:p>
    <w:p>
      <w:pPr>
        <w:pStyle w:val="Normal"/>
        <w:ind w:left="0" w:hanging="0"/>
        <w:rPr>
          <w:rFonts w:ascii="Liberation Serif" w:hAnsi="Liberation Serif"/>
          <w:b w:val="false"/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</w:r>
    </w:p>
    <w:tbl>
      <w:tblPr>
        <w:tblW w:w="9972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9972"/>
      </w:tblGrid>
      <w:tr>
        <w:trPr/>
        <w:tc>
          <w:tcPr>
            <w:tcW w:w="9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</w:tbl>
    <w:p>
      <w:pPr>
        <w:pStyle w:val="Normal"/>
        <w:ind w:left="0" w:hanging="0"/>
        <w:rPr>
          <w:rFonts w:ascii="Liberation Serif" w:hAnsi="Liberation Serif"/>
          <w:b w:val="false"/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</w:r>
    </w:p>
    <w:p>
      <w:pPr>
        <w:pStyle w:val="Heading3"/>
        <w:numPr>
          <w:ilvl w:val="2"/>
          <w:numId w:val="2"/>
        </w:numPr>
        <w:rPr/>
      </w:pPr>
      <w:r>
        <w:rPr/>
      </w:r>
    </w:p>
    <w:p>
      <w:pPr>
        <w:pStyle w:val="Heading3"/>
        <w:numPr>
          <w:ilvl w:val="2"/>
          <w:numId w:val="2"/>
        </w:numPr>
        <w:rPr/>
      </w:pPr>
      <w:r>
        <w:rPr/>
        <w:t>Representing Strings</w:t>
      </w:r>
    </w:p>
    <w:p>
      <w:pPr>
        <w:pStyle w:val="Normal"/>
        <w:rPr/>
      </w:pPr>
      <w:r>
        <w:rPr/>
        <w:t xml:space="preserve">Refer to </w:t>
      </w:r>
      <w:hyperlink r:id="rId5">
        <w:r>
          <w:rPr>
            <w:rStyle w:val="InternetLink"/>
          </w:rPr>
          <w:t>https://en.wikipedia.org/wiki/Null-terminated_string</w:t>
        </w:r>
      </w:hyperlink>
      <w:hyperlink r:id="rId6">
        <w:r>
          <w:rPr/>
          <w:t xml:space="preserve"> . </w:t>
        </w:r>
      </w:hyperlink>
      <w:r>
        <w:rPr/>
        <w:t>Consider a 32-bit memory (i.e., four bytes per word) containing this data:</w:t>
      </w:r>
    </w:p>
    <w:p>
      <w:pPr>
        <w:pStyle w:val="Normal"/>
        <w:rPr/>
      </w:pPr>
      <w:r>
        <w:rPr/>
      </w:r>
    </w:p>
    <w:tbl>
      <w:tblPr>
        <w:tblW w:w="9972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493"/>
        <w:gridCol w:w="2493"/>
        <w:gridCol w:w="2493"/>
        <w:gridCol w:w="2493"/>
      </w:tblGrid>
      <w:tr>
        <w:trPr/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Courier New" w:hAnsi="Courier New"/>
                <w:b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A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Courier New" w:hAnsi="Courier New"/>
                <w:b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B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Courier New" w:hAnsi="Courier New"/>
                <w:b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C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Courier New" w:hAnsi="Courier New"/>
                <w:b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D</w:t>
            </w:r>
          </w:p>
        </w:tc>
      </w:tr>
      <w:tr>
        <w:trPr/>
        <w:tc>
          <w:tcPr>
            <w:tcW w:w="24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Courier New" w:hAnsi="Courier New"/>
                <w:b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E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Courier New" w:hAnsi="Courier New"/>
                <w:b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F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Courier New" w:hAnsi="Courier New"/>
                <w:b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G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Courier New" w:hAnsi="Courier New"/>
                <w:b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H</w:t>
            </w:r>
          </w:p>
        </w:tc>
      </w:tr>
      <w:tr>
        <w:trPr/>
        <w:tc>
          <w:tcPr>
            <w:tcW w:w="24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Courier New" w:hAnsi="Courier New"/>
                <w:b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\0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Courier New" w:hAnsi="Courier New"/>
                <w:b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\</w:t>
            </w:r>
            <w:r>
              <w:rPr>
                <w:rFonts w:ascii="Courier New" w:hAnsi="Courier New"/>
                <w:b/>
                <w:bCs/>
              </w:rPr>
              <w:t>0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Courier New" w:hAnsi="Courier New"/>
                <w:b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\</w:t>
            </w:r>
            <w:r>
              <w:rPr>
                <w:rFonts w:ascii="Courier New" w:hAnsi="Courier New"/>
                <w:b/>
                <w:bCs/>
              </w:rPr>
              <w:t>0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Courier New" w:hAnsi="Courier New"/>
                <w:b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\</w:t>
            </w:r>
            <w:r>
              <w:rPr>
                <w:rFonts w:ascii="Courier New" w:hAnsi="Courier New"/>
                <w:b/>
                <w:bCs/>
              </w:rPr>
              <w:t>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where </w:t>
      </w:r>
      <w:r>
        <w:rPr>
          <w:rFonts w:ascii="Courier New" w:hAnsi="Courier New"/>
          <w:b/>
          <w:bCs/>
        </w:rPr>
        <w:t>\0</w:t>
      </w:r>
      <w:r>
        <w:rPr/>
        <w:t xml:space="preserve"> represents the null character.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What string does this represent on a little-endian machine?</w:t>
      </w:r>
    </w:p>
    <w:p>
      <w:pPr>
        <w:pStyle w:val="Normal"/>
        <w:rPr/>
      </w:pPr>
      <w:r>
        <w:rPr/>
      </w:r>
    </w:p>
    <w:tbl>
      <w:tblPr>
        <w:tblW w:w="9972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9972"/>
      </w:tblGrid>
      <w:tr>
        <w:trPr/>
        <w:tc>
          <w:tcPr>
            <w:tcW w:w="9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What string does this represent on a big-endian machine?</w:t>
      </w:r>
    </w:p>
    <w:p>
      <w:pPr>
        <w:pStyle w:val="Normal"/>
        <w:rPr/>
      </w:pPr>
      <w:r>
        <w:rPr/>
      </w:r>
    </w:p>
    <w:tbl>
      <w:tblPr>
        <w:tblW w:w="9972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9972"/>
      </w:tblGrid>
      <w:tr>
        <w:trPr/>
        <w:tc>
          <w:tcPr>
            <w:tcW w:w="9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modern"/>
    <w:pitch w:val="fixed"/>
  </w:font>
  <w:font w:name="Symbol">
    <w:charset w:val="02"/>
    <w:family w:val="auto"/>
    <w:pitch w:val="fixed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Mangal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Arial Unicode MS" w:cs="Mangal"/>
      <w:color w:val="00000A"/>
      <w:sz w:val="24"/>
      <w:szCs w:val="24"/>
      <w:lang w:val="en-US" w:eastAsia="zh-CN" w:bidi="hi-IN"/>
    </w:rPr>
  </w:style>
  <w:style w:type="paragraph" w:styleId="Heading1">
    <w:name w:val="Heading 1"/>
    <w:basedOn w:val="Heading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3">
    <w:name w:val="Heading 3"/>
    <w:basedOn w:val="Heading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itl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n.wikipedia.org/wiki/Half-precision_floating-point_format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://www.neurophys.wisc.edu/comp/docs/ascii/" TargetMode="External"/><Relationship Id="rId5" Type="http://schemas.openxmlformats.org/officeDocument/2006/relationships/hyperlink" Target="https://en.wikipedia.org/wiki/Null-terminated_string" TargetMode="External"/><Relationship Id="rId6" Type="http://schemas.openxmlformats.org/officeDocument/2006/relationships/hyperlink" Target="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109</TotalTime>
  <Application>LibreOffice/5.3.6.1$Linux_X86_64 LibreOffice_project/30$Build-1</Application>
  <Pages>3</Pages>
  <Words>338</Words>
  <Characters>1855</Characters>
  <CharactersWithSpaces>2160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2019-10-15T10:29:29Z</dcterms:created>
  <dc:creator>Tom Kelliher</dc:creator>
  <dc:description/>
  <dc:language>en-US</dc:language>
  <cp:lastModifiedBy>Tom Kelliher</cp:lastModifiedBy>
  <dcterms:modified xsi:type="dcterms:W3CDTF">2019-10-23T17:57:01Z</dcterms:modified>
  <cp:revision>27</cp:revision>
  <dc:subject/>
  <dc:title/>
</cp:coreProperties>
</file>